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1A15" w14:textId="02405212" w:rsidR="009753C2" w:rsidRPr="00DC008A" w:rsidRDefault="009753C2" w:rsidP="00DC008A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</w:pPr>
      <w:r w:rsidRPr="009753C2"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>How a Bit of Awe Can Improve Your Health</w:t>
      </w:r>
      <w:r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 xml:space="preserve"> (</w:t>
      </w:r>
      <w:proofErr w:type="gramStart"/>
      <w:r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>edited)</w:t>
      </w:r>
      <w:r w:rsidR="00DC008A"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 xml:space="preserve">   </w:t>
      </w:r>
      <w:proofErr w:type="gramEnd"/>
      <w:r w:rsidRPr="009753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New York Times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 xml:space="preserve"> </w:t>
      </w:r>
      <w:r w:rsidRPr="009753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January 3, 2023</w:t>
      </w:r>
      <w:r w:rsidRPr="009753C2">
        <w:rPr>
          <w:rFonts w:ascii="Lato" w:eastAsia="Times New Roman" w:hAnsi="Lato" w:cs="Times New Roman"/>
          <w:kern w:val="36"/>
          <w:sz w:val="20"/>
          <w:szCs w:val="20"/>
          <w14:ligatures w14:val="none"/>
        </w:rPr>
        <w:t xml:space="preserve">; </w:t>
      </w:r>
      <w:r w:rsidRPr="009753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Hope Reese</w:t>
      </w:r>
    </w:p>
    <w:p w14:paraId="01C1B656" w14:textId="68C84E2B" w:rsidR="009753C2" w:rsidRPr="009753C2" w:rsidRDefault="00C4207E" w:rsidP="009753C2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Definition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 w:rsid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Many experiences create awe</w:t>
      </w:r>
      <w:r w:rsidR="009753C2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like seeing a total </w:t>
      </w:r>
      <w:r w:rsidR="009753C2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solar eclipse</w:t>
      </w:r>
      <w:r w:rsidR="009753C2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 w:rsid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e </w:t>
      </w:r>
      <w:r w:rsidR="009753C2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know it when we feel it,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but it</w:t>
      </w:r>
      <w:r w:rsidR="009753C2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is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hard</w:t>
      </w:r>
      <w:r w:rsidR="009753C2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to define.</w:t>
      </w:r>
    </w:p>
    <w:p w14:paraId="500752E4" w14:textId="6D9422B9" w:rsidR="00C46CDF" w:rsidRPr="00FC0529" w:rsidRDefault="009753C2" w:rsidP="00C46CD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“Awe is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felt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if you see something that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transcends your understanding of the world,” said 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Dr. </w:t>
      </w:r>
      <w:proofErr w:type="spell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Dacher</w:t>
      </w:r>
      <w:proofErr w:type="spell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Keltner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of the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University of California, Berkeley.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we </w:t>
      </w:r>
      <w:r w:rsid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also 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can be part of everyday life.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You feel </w:t>
      </w:r>
      <w:r w:rsid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when you see an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C46CDF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act of kindness</w:t>
      </w:r>
      <w:r w:rsidR="00C46CDF"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4F15F45C" w14:textId="42209CB1" w:rsidR="00C4207E" w:rsidRDefault="00C4207E" w:rsidP="00C4207E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</w:t>
      </w: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Awe is on the cutting edge”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of emotion research, said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Dr. </w:t>
      </w: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Judith T. Moskowitz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from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Northwestern University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ntentional awe experiences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are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like </w:t>
      </w:r>
      <w:r w:rsidRPr="00C4207E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walks in nature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r w:rsidRPr="00C4207E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collective movement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(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dance or ceremony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)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improve psychological well-being.”</w:t>
      </w:r>
    </w:p>
    <w:p w14:paraId="67588E83" w14:textId="5B325EEF" w:rsidR="00C46CDF" w:rsidRDefault="00C4207E" w:rsidP="00C46CD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Effects</w:t>
      </w:r>
      <w:r w:rsidRPr="00C4207E">
        <w:rPr>
          <w:rFonts w:ascii="inherit" w:eastAsia="Times New Roman" w:hAnsi="inherit" w:cs="Times New Roman"/>
          <w:i/>
          <w:i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Awe 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has positive effects. It 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is </w:t>
      </w:r>
      <w:r w:rsidR="00C46CDF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critical to our well-being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— just </w:t>
      </w:r>
      <w:r w:rsidR="00C46CDF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like joy, contentment‌ and love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 It calm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 do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wn our nervous system and trigge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rs</w:t>
      </w:r>
      <w:r w:rsidR="00C46CDF"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the release of oxytocin, the “love” hormone that promotes trust and bonding</w:t>
      </w:r>
      <w:r w:rsidR="00C46CDF" w:rsidRP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7D815EF" w14:textId="3683A5C2" w:rsidR="00C46CDF" w:rsidRPr="00C4207E" w:rsidRDefault="00C46CDF" w:rsidP="00C46CDF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Awe </w:t>
      </w:r>
      <w:r w:rsid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sn’t one of the six basic emotions — anger, surprise, disgust, enjoyment, </w:t>
      </w:r>
      <w:proofErr w:type="gramStart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fear</w:t>
      </w:r>
      <w:proofErr w:type="gramEnd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sadness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Our bodies respond differently. We make a different sound, show a different facial expression. Dr. Keltner found that </w:t>
      </w: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awe activates the </w:t>
      </w:r>
      <w:proofErr w:type="spellStart"/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vag</w:t>
      </w:r>
      <w:r w:rsidR="00C4207E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us</w:t>
      </w:r>
      <w:proofErr w:type="spellEnd"/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nerve</w:t>
      </w:r>
      <w:r w:rsidR="00DC008A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</w:t>
      </w:r>
      <w:r w:rsidR="007956A4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which </w:t>
      </w: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slows our heart rate, relieves digestion‌ and deepens </w:t>
      </w:r>
      <w:r w:rsidR="00DC008A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our </w:t>
      </w:r>
      <w:r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breathing.</w:t>
      </w:r>
    </w:p>
    <w:p w14:paraId="2EAAB4D6" w14:textId="09F823E5" w:rsidR="007956A4" w:rsidRDefault="00C46CDF" w:rsidP="002D3D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Awe </w:t>
      </w:r>
      <w:r w:rsidR="007956A4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also quiets </w:t>
      </w:r>
      <w:r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negative self-talk </w:t>
      </w:r>
      <w:r w:rsidR="00DC008A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by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DC008A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lessening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our inner critic</w:t>
      </w:r>
      <w:r w:rsidR="002D3DD6" w:rsidRP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2D3DD6"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Awe is “</w:t>
      </w:r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 absence of self-preoccupation</w:t>
      </w:r>
      <w:r w:rsidR="002D3DD6"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.”</w:t>
      </w:r>
      <w:r w:rsidR="007956A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</w:p>
    <w:p w14:paraId="7709D0AB" w14:textId="468B5504" w:rsidR="00FC0529" w:rsidRDefault="007956A4" w:rsidP="002D3D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This 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is especially critical in the age of social media</w:t>
      </w:r>
      <w:r w:rsid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which encourages</w:t>
      </w:r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narcissism, self-shame, </w:t>
      </w:r>
      <w:proofErr w:type="gramStart"/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criticism</w:t>
      </w:r>
      <w:proofErr w:type="gramEnd"/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entitlemen</w:t>
      </w:r>
      <w:r w:rsidR="002D3DD6" w:rsidRPr="007349E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</w:t>
      </w:r>
      <w:r w:rsid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2D3DD6"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7349E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"</w:t>
      </w:r>
      <w:r w:rsid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</w:t>
      </w:r>
      <w:r w:rsidR="002D3DD6"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we gets us out of that</w:t>
      </w:r>
      <w:r w:rsid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." We</w:t>
      </w:r>
      <w:r w:rsidR="002D3DD6"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2D3DD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are 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less self</w:t>
      </w:r>
      <w:r w:rsidR="00FC0529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-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centered</w:t>
      </w:r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“</w:t>
      </w:r>
      <w:r w:rsidR="002D3DD6" w:rsidRPr="00FC0529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realize our place in the larger context, our communities</w:t>
      </w:r>
      <w:r w:rsidR="002D3DD6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.”</w:t>
      </w:r>
    </w:p>
    <w:p w14:paraId="2825401A" w14:textId="5CFAF39E" w:rsidR="00EC0147" w:rsidRPr="00FC0529" w:rsidRDefault="00FC0529" w:rsidP="002D3DD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Four ways to</w:t>
      </w:r>
      <w:r w:rsidR="00C4207E" w:rsidRPr="00C4207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 experience awe</w:t>
      </w:r>
      <w:r w:rsidR="00976B29" w:rsidRPr="00C4207E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:</w:t>
      </w:r>
    </w:p>
    <w:p w14:paraId="1687BCDB" w14:textId="1938B951" w:rsidR="00EC0147" w:rsidRDefault="00DE459F" w:rsidP="00EC014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</w:t>
      </w:r>
      <w:r w:rsidR="00EC0147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Pay </w:t>
      </w:r>
      <w:r w:rsidR="00EC0147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attention</w:t>
      </w:r>
      <w:r w:rsidR="00EC0147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People who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keep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"awe" 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journals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experienced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it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two or three </w:t>
      </w:r>
      <w:r w:rsid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times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each week. ‌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Dr. </w:t>
      </w:r>
      <w:r w:rsidR="00EC0147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William B. Irvine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r w:rsid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of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Wright State University </w:t>
      </w:r>
      <w:r w:rsidR="00EC0147" w:rsidRP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feels awe, </w:t>
      </w:r>
      <w:r w:rsidRP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in</w:t>
      </w:r>
      <w:r w:rsidR="00EC0147" w:rsidRPr="00DC008A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science.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The </w:t>
      </w:r>
      <w:r w:rsid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underside</w:t>
      </w:r>
      <w:r w:rsid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of a </w:t>
      </w:r>
      <w:r w:rsid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tree leaf,</w:t>
      </w:r>
      <w:r w:rsidR="00EC0147"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for example, is a “piece of an incredibly beautiful puzzle.”</w:t>
      </w:r>
    </w:p>
    <w:p w14:paraId="40E80B4B" w14:textId="327400CD" w:rsidR="009A2AB8" w:rsidRPr="0030679E" w:rsidRDefault="00DE459F" w:rsidP="009A2AB8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2.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Focus on the </w:t>
      </w:r>
      <w:r w:rsidR="009A2AB8"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‘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moral beauty’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of others.</w:t>
      </w:r>
      <w:r w:rsid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reliable way to experience awe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is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witnessing the goodness of others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ee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ing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others doing small gestures, like </w:t>
      </w:r>
      <w:r w:rsidR="009A2AB8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walking an older person across the street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r w:rsidR="00976B29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makes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feel bette</w:t>
      </w:r>
      <w:r w:rsidR="00976B29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r and helps us 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to perform good deeds.</w:t>
      </w:r>
    </w:p>
    <w:p w14:paraId="0D4A5AE9" w14:textId="0818DE5F" w:rsidR="009A2AB8" w:rsidRDefault="00DE459F" w:rsidP="009A2AB8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3. 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Practice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mindfulness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Distraction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is an enemy of awe. It </w:t>
      </w:r>
      <w:r w:rsid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decreases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focus‌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we </w:t>
      </w:r>
      <w:r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comes 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through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awareness</w:t>
      </w:r>
      <w:r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</w:t>
      </w:r>
      <w:proofErr w:type="gramStart"/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interest</w:t>
      </w:r>
      <w:proofErr w:type="gramEnd"/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curiosity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‌ “If you work on mindfulness, awe will come.”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eople who </w:t>
      </w:r>
      <w:r w:rsidR="009A2AB8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are </w:t>
      </w:r>
      <w:r w:rsidR="009A2AB8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meditating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</w:t>
      </w:r>
      <w:r w:rsidR="009A2AB8" w:rsidRPr="00DE459F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praying</w:t>
      </w:r>
      <w:r w:rsidR="009A2AB8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also experience more awe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04837283" w14:textId="1923564B" w:rsidR="005A3C36" w:rsidRDefault="007646C6" w:rsidP="005A3C36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9C94" wp14:editId="187D7E8A">
                <wp:simplePos x="0" y="0"/>
                <wp:positionH relativeFrom="column">
                  <wp:posOffset>1223319</wp:posOffset>
                </wp:positionH>
                <wp:positionV relativeFrom="paragraph">
                  <wp:posOffset>431302</wp:posOffset>
                </wp:positionV>
                <wp:extent cx="3798467" cy="600539"/>
                <wp:effectExtent l="0" t="0" r="1206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467" cy="600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5E4E5" id="Rectangle: Rounded Corners 1" o:spid="_x0000_s1026" style="position:absolute;margin-left:96.3pt;margin-top:33.95pt;width:299.1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4. 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</w:t>
      </w:r>
      <w:r w:rsidR="00FC05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ry </w:t>
      </w:r>
      <w:r w:rsidR="00FC0529" w:rsidRPr="00FC0529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something different</w:t>
      </w:r>
      <w:r w:rsidR="009A2AB8"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9A2AB8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A2AB8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O</w:t>
      </w:r>
      <w:r w:rsidR="009A2AB8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penness to 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new </w:t>
      </w:r>
      <w:r w:rsidR="009A2AB8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experience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</w:t>
      </w:r>
      <w:r w:rsidR="009A2AB8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”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can lead to the unexpected awe.</w:t>
      </w:r>
      <w:r w:rsidR="00DE459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In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daily 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choices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c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hoose a 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new 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restaurant</w:t>
      </w:r>
      <w:r w:rsidR="00976B29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; t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ake a different route to work or check out some 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different 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mus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ic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  <w:r w:rsid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Be </w:t>
      </w:r>
      <w:r w:rsidR="005A3C36" w:rsidRPr="0030679E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open to what is unknown</w:t>
      </w:r>
      <w:r w:rsidR="005A3C36"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</w:t>
      </w:r>
    </w:p>
    <w:p w14:paraId="46DDCAE0" w14:textId="70581510" w:rsidR="00FC0529" w:rsidRDefault="00FC0529" w:rsidP="005A3C36">
      <w:pPr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1. Name 4 experiences that can create awe.</w:t>
      </w:r>
    </w:p>
    <w:p w14:paraId="2A17BB45" w14:textId="3EA26F98" w:rsidR="00FC0529" w:rsidRDefault="00FC0529" w:rsidP="005A3C36">
      <w:pPr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2. What are 2 positive effects of awe in the age of social media?</w:t>
      </w:r>
    </w:p>
    <w:p w14:paraId="28D27A9A" w14:textId="53E21129" w:rsidR="00FC0529" w:rsidRDefault="00FC0529" w:rsidP="005A3C36">
      <w:pPr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7646C6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3. Name 4 ways we can experience awe</w:t>
      </w:r>
    </w:p>
    <w:p w14:paraId="4E327218" w14:textId="77777777" w:rsidR="007646C6" w:rsidRDefault="007646C6" w:rsidP="005A3C36">
      <w:pPr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9D22320" w14:textId="77777777" w:rsidR="007646C6" w:rsidRDefault="007646C6" w:rsidP="005A3C36">
      <w:pPr>
        <w:spacing w:before="100" w:beforeAutospacing="1" w:after="100" w:afterAutospacing="1" w:line="240" w:lineRule="auto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DB330CA" w14:textId="4974E4F2" w:rsidR="007646C6" w:rsidRDefault="007646C6" w:rsidP="007646C6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*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  <w:t>*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  <w:t>*</w:t>
      </w:r>
    </w:p>
    <w:p w14:paraId="5DD16F1C" w14:textId="77777777" w:rsidR="007646C6" w:rsidRDefault="007646C6" w:rsidP="007646C6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9A7E527" w14:textId="2F9DF6D1" w:rsidR="009753C2" w:rsidRPr="007646C6" w:rsidRDefault="007646C6" w:rsidP="007646C6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(</w:t>
      </w:r>
      <w:proofErr w:type="gramStart"/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full</w:t>
      </w:r>
      <w:proofErr w:type="gramEnd"/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text below)</w:t>
      </w:r>
    </w:p>
    <w:p w14:paraId="7BDCAD3F" w14:textId="39FC2B72" w:rsidR="009753C2" w:rsidRDefault="009753C2" w:rsidP="007646C6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</w:pPr>
    </w:p>
    <w:p w14:paraId="13BFD135" w14:textId="690EE7BA" w:rsidR="00BE123D" w:rsidRPr="009753C2" w:rsidRDefault="00BE123D" w:rsidP="009753C2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</w:pPr>
      <w:r w:rsidRPr="009753C2"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>How a Bit of Awe Can Improve Your Health</w:t>
      </w:r>
      <w:r w:rsidR="009753C2"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ab/>
      </w:r>
      <w:r w:rsidRPr="009753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New York Times</w:t>
      </w:r>
      <w:r w:rsidR="009753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="009753C2">
        <w:rPr>
          <w:rFonts w:ascii="Lato" w:eastAsia="Times New Roman" w:hAnsi="Lato" w:cs="Times New Roman"/>
          <w:b/>
          <w:bCs/>
          <w:kern w:val="36"/>
          <w:sz w:val="28"/>
          <w:szCs w:val="28"/>
          <w14:ligatures w14:val="none"/>
        </w:rPr>
        <w:t xml:space="preserve"> </w:t>
      </w:r>
      <w:r w:rsidRPr="009753C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January 3, 2023</w:t>
      </w:r>
      <w:r w:rsidR="009753C2" w:rsidRPr="009753C2">
        <w:rPr>
          <w:rFonts w:ascii="Lato" w:eastAsia="Times New Roman" w:hAnsi="Lato" w:cs="Times New Roman"/>
          <w:kern w:val="36"/>
          <w:sz w:val="20"/>
          <w:szCs w:val="20"/>
          <w14:ligatures w14:val="none"/>
        </w:rPr>
        <w:t xml:space="preserve">; </w:t>
      </w:r>
      <w:r w:rsidRPr="009753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Hope Reese</w:t>
      </w:r>
    </w:p>
    <w:p w14:paraId="13132023" w14:textId="4F741B87" w:rsidR="00BE123D" w:rsidRPr="009753C2" w:rsidRDefault="00BE123D" w:rsidP="009753C2">
      <w:pPr>
        <w:spacing w:after="0" w:line="240" w:lineRule="auto"/>
        <w:rPr>
          <w:rFonts w:ascii="Lato" w:eastAsia="Times New Roman" w:hAnsi="Lato" w:cs="Times New Roman"/>
          <w:color w:val="212121"/>
          <w:kern w:val="0"/>
          <w:sz w:val="20"/>
          <w:szCs w:val="20"/>
          <w14:ligatures w14:val="none"/>
        </w:rPr>
      </w:pPr>
      <w:r w:rsidRPr="009753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9753C2">
        <w:rPr>
          <w:rFonts w:ascii="inherit" w:eastAsia="Times New Roman" w:hAnsi="inherit" w:cs="Times New Roman"/>
          <w:b/>
          <w:bCs/>
          <w:color w:val="212121"/>
          <w:kern w:val="0"/>
          <w:sz w:val="20"/>
          <w:szCs w:val="20"/>
          <w:bdr w:val="none" w:sz="0" w:space="0" w:color="auto" w:frame="1"/>
          <w14:ligatures w14:val="none"/>
        </w:rPr>
        <w:t>Highlight:</w:t>
      </w:r>
      <w:r w:rsidRPr="009753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 Experts say wonder is an essential human emotion — and a salve for a turbulent mind.</w:t>
      </w:r>
    </w:p>
    <w:p w14:paraId="5FC4ACDD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Awe can mean many things. It can be witnessing a total solar eclipse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Or seeing your child take her first steps. Or hearing Lizzo perform live. But,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while many of us know it when we feel it, awe is not easy to define.</w:t>
      </w:r>
    </w:p>
    <w:p w14:paraId="1728856F" w14:textId="77777777" w:rsidR="00BE123D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“Awe is the feeling of being in the presence of something vast that transcends your understanding of the world,” said </w:t>
      </w:r>
      <w:proofErr w:type="spell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Dacher</w:t>
      </w:r>
      <w:proofErr w:type="spell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 Keltner, a psychologist at the University of California, Berkeley.</w:t>
      </w:r>
    </w:p>
    <w:p w14:paraId="3A1E5CFD" w14:textId="707AA253" w:rsidR="009753C2" w:rsidRPr="009753C2" w:rsidRDefault="009753C2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T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he truth is that awe can be part of everyday life. </w:t>
      </w: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.Awe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can be triggered from moments like seeing the Grand Canyon or witnessing an act of kindness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0893C36D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>It’s vast, yes. But awe is also simpler than we think — and accessible to everyone, he writes in his book “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Awe: The New Science of Everyday Wonder and How It Can Transform Your Life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.”</w:t>
      </w:r>
    </w:p>
    <w:p w14:paraId="27BCE6BE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While many of us associate awe with dramatic, life-changing events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the truth is that awe can be part of everyday life.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Experiencing awe comes from what Dr. Keltner has called a “perceived vastness,” as well as something that challenges us to rethink our previously held ideas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 Awe can be triggered from moments like seeing the Grand Canyon or witnessing an act of kindness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 (About a quarter of awe experiences are “flavored with feeling threatened,” he said, and they can arise, for example, by looking at a lion in a zoo or even gruesome videos of genocide.)</w:t>
      </w:r>
    </w:p>
    <w:p w14:paraId="14ECDF11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In his book, Dr. Keltner writes that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awe is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critical to our well-being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— just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like </w:t>
      </w:r>
      <w:r w:rsidRPr="00C46CDF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joy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, </w:t>
      </w:r>
      <w:r w:rsidRPr="00C46CDF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contentment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‌ and </w:t>
      </w:r>
      <w:r w:rsidRPr="00C46CDF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love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.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His research suggests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it has tremendous health benefits that include calming down our nervous system and triggering the release of oxytocin, the “love” hormone that promotes trust and bonding.</w:t>
      </w:r>
    </w:p>
    <w:p w14:paraId="5E36530F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“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Awe is on the cutting edge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” of emotion research, said </w:t>
      </w:r>
      <w:r w:rsidRPr="00C46CDF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Judith T. Moskowitz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, a professor of medical social sciences at Northwestern University Feinberg School of Medicine in Chicago.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Dr. Moskowitz, who has studied how positive emotions help people cope with stress, wrote in an email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that “intentional awe experiences, like walks in nature, collective movement, like dance or ceremony, even use of psychedelics </w:t>
      </w:r>
      <w:proofErr w:type="gramStart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improve</w:t>
      </w:r>
      <w:proofErr w:type="gramEnd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psychological well-being.”</w:t>
      </w:r>
    </w:p>
    <w:p w14:paraId="651D5604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what is it biologically?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Awe wasn’t one of the six basic emotions — anger, surprise, disgust, enjoyment, </w:t>
      </w:r>
      <w:proofErr w:type="gramStart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fear</w:t>
      </w:r>
      <w:proofErr w:type="gramEnd"/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and sadness — identified back in 1972,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Dr. Keltner said. ‌But new research shows that awe “is its own thing,” he said‌. Our bodies respond differently when we are experiencing awe than when we are feeling joy, </w:t>
      </w: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contentment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or fear.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We make a different sound, show a different facial expression. Dr. Keltner found that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awe activates the vagal nerves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clusters of neurons in the spinal cord that regulate various bodily functions, and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slows our heart rate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relieves digestion‌ and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deepens breathing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</w:t>
      </w:r>
    </w:p>
    <w:p w14:paraId="3179C30D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It also has psychological benefits.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Many of us have a critical voice in our head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, telling us we’re not smart, </w:t>
      </w: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beautiful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or rich enough. 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Awe seems to quiet this negative self-talk</w:t>
      </w:r>
      <w:r w:rsidRPr="00C46CDF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, Dr. Keltner said, by deactivating the default mode network, the part of the cortex involved in how we perceive ourselves.</w:t>
      </w:r>
    </w:p>
    <w:p w14:paraId="273C9D45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But,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Dr. Keltner ‌said, even his own lab experiments underestimate the impact of awe on our health and well-being. If we can see these biological responses in experiments, he said, “just imagine what happens when you are watching a baby being born, or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you encounter the </w:t>
      </w:r>
      <w:r w:rsidRPr="009753C2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Dalai Lama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.”</w:t>
      </w:r>
    </w:p>
    <w:p w14:paraId="5B6A27D9" w14:textId="77777777" w:rsidR="00BE123D" w:rsidRPr="002D3DD6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</w:pPr>
      <w:r w:rsidRPr="002D3DD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Sharon </w:t>
      </w:r>
      <w:proofErr w:type="spellStart"/>
      <w:r w:rsidRPr="002D3DD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Salzberg</w:t>
      </w:r>
      <w:proofErr w:type="spellEnd"/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a leading mindfulness teacher and author, also sees awe as a 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vehicle to quiet our inner critic.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Awe, she believes, is “the absence of self-preoccupation.”</w:t>
      </w:r>
    </w:p>
    <w:p w14:paraId="12878A20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This, Dr. Keltner said, is 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especially critical in the age of social media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. “We are at this cultural moment of 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narcissism and self-shame and criticism and entitlement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; awe gets us out of that,” Dr. Keltner said. It does this by helping us get out of our own heads and “</w:t>
      </w:r>
      <w:r w:rsidRPr="002D3DD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realize our place in the larger context, our communities,” he explained.</w:t>
      </w:r>
    </w:p>
    <w:p w14:paraId="74CA9C61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The good news? </w:t>
      </w: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Awe is something you can develop, with practice. Here’s how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1BDE1C44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Pay attention.</w:t>
      </w:r>
    </w:p>
    <w:p w14:paraId="32EF2D41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In 2016, Dr. Keltner visited San Quentin State Prison in California, where he heard inmates speak about finding awe in “the air, light, the imagined sound of a child, reading, spiritual practice.” The experience changed the way he thought about awe. </w:t>
      </w: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Dr. Keltner teamed up with two other researchers to enlist people across America and China to </w:t>
      </w: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keep journals about their awe experiences. He found out that people were having two or three of them each week.</w:t>
      </w:r>
    </w:p>
    <w:p w14:paraId="1CA7D435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“I was like, ‘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Oh, I can just take a breath and look around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.’ It doesn’t require privilege or wealth; awe is just around us,” he said.</w:t>
      </w:r>
    </w:p>
    <w:p w14:paraId="6D84B491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‌When </w:t>
      </w:r>
      <w:r w:rsidRPr="00EC0147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William B. Irvine</w:t>
      </w: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a professor of philosophy at Wright State University in Dayton, Ohio, wants to </w:t>
      </w: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feel a sense of awe, he turns to science.</w:t>
      </w:r>
      <w:r w:rsidRPr="00EC0147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“Science is everywhere, all of the time,” he said. An alluring object or part of nature, for example, is a “piece of an incredibly beautiful puzzle.” We often just think of the piece instead of the big picture, he said, “and that’s a pity.”</w:t>
      </w:r>
    </w:p>
    <w:p w14:paraId="17100B2D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But once we think about the context, about what went into its creation, awe will follow.</w:t>
      </w:r>
    </w:p>
    <w:p w14:paraId="5D89716C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Focus on the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‘moral beauty’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of others.</w:t>
      </w:r>
    </w:p>
    <w:p w14:paraId="7CD11F49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lastRenderedPageBreak/>
        <w:t xml:space="preserve">One of the 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most reliable ways to experience awe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Dr. Keltner found, was in the simple act of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witnessing the goodness of others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. When we see others doing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small gestures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 like 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walking an older person across the street, we start feeling better and are also more likely to perform good deeds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</w:t>
      </w:r>
    </w:p>
    <w:p w14:paraId="7DAA38AA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However, goodness in others is often overlooked, Dr. Keltner noted. “Our public discourse and academic discourse sort of forgets about how much good people can and want to do,” he said.</w:t>
      </w:r>
    </w:p>
    <w:p w14:paraId="064CC96C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Ms. </w:t>
      </w:r>
      <w:proofErr w:type="spell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Salzberg</w:t>
      </w:r>
      <w:proofErr w:type="spell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‌, whose forthcoming book includes a section about awe, also‌‌ believes in the importance of this </w:t>
      </w:r>
      <w:r w:rsidRPr="009753C2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‌interpersonal wonder.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She recommended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paying attention to your neighborhood bus driver or grocery clerk, looking for those </w:t>
      </w:r>
      <w:r w:rsidRPr="009753C2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daily moments of kindness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. If we notice those around us who are “dedicated to goodness or having a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better family life than the one they were raised in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or to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being good to their neighbors,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” she said, we can strengthen our sense of awe.</w:t>
      </w:r>
    </w:p>
    <w:p w14:paraId="4AD7EADB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Another tool to experience awe, Dr. Keltner said, is to spend time learning about inspiring people. ‌Research ‌suggests that 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watching videos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of people like </w:t>
      </w:r>
      <w:r w:rsidRPr="009753C2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Mother Teresa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or </w:t>
      </w:r>
      <w:r w:rsidRPr="009753C2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Mahatma‌ Gandhi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for instance, can trigger awe.</w:t>
      </w:r>
    </w:p>
    <w:p w14:paraId="5859BD5B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“Remind yourself of what they’ve written. Have quotes of them, have photos of them,” he said. “Make them part of your life.”</w:t>
      </w:r>
    </w:p>
    <w:p w14:paraId="05C2382F" w14:textId="77777777" w:rsidR="00BE123D" w:rsidRPr="009A2AB8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Practice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mindfulness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</w:t>
      </w:r>
    </w:p>
    <w:p w14:paraId="06F21AAD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Distraction, Dr. Keltner said, is an enemy of awe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. It impedes focus‌, which is essential for achieving awe‌.</w:t>
      </w:r>
    </w:p>
    <w:p w14:paraId="10F609C9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“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We cultivate awe through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interest 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and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curiosity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,” Ms. </w:t>
      </w:r>
      <w:proofErr w:type="spellStart"/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Salzberg</w:t>
      </w:r>
      <w:proofErr w:type="spellEnd"/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said.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“And if we’re distracted too much, we’re not really paying attention.”</w:t>
      </w:r>
    </w:p>
    <w:p w14:paraId="49E21A91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Mindfulness helps us focus‌ and lessens the power of distractions. “If you work on mindfulness, awe will come.” And ‌some studies show‌ that people who are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meditating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 and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praying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 also experience more awe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</w:t>
      </w:r>
    </w:p>
    <w:p w14:paraId="02220F83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“Awe has a lot of the same neurophysiology of deep contemplation,” Dr. Keltner said. “</w:t>
      </w:r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  <w:t>Meditating, reflecting, going on a pilgrimage.”</w:t>
      </w:r>
    </w:p>
    <w:p w14:paraId="6FB9B81A" w14:textId="77777777" w:rsidR="00BE123D" w:rsidRPr="009753C2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gramStart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So</w:t>
      </w:r>
      <w:proofErr w:type="gramEnd"/>
      <w:r w:rsidRPr="009753C2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spending time slowing down, breathing ‌deeply and reflecting — on top of their own benefits — have the added advantage of priming us for awe.</w:t>
      </w:r>
    </w:p>
    <w:p w14:paraId="42D8C166" w14:textId="77777777" w:rsidR="00BE123D" w:rsidRPr="009A2AB8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Choose the unfamiliar path.</w:t>
      </w:r>
    </w:p>
    <w:p w14:paraId="10802B84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Awe often comes from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novelty.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</w:t>
      </w:r>
      <w:proofErr w:type="gramStart"/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So</w:t>
      </w:r>
      <w:proofErr w:type="gramEnd"/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gravitating toward the 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unexpected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can set us up to experience awe. Some people do this more than others, 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a personality trait that experts have called an “</w:t>
      </w:r>
      <w:r w:rsidRPr="009A2AB8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openness to experience,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”</w:t>
      </w:r>
      <w:r w:rsidRPr="009A2AB8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 Dr. Keltner said.</w:t>
      </w:r>
    </w:p>
    <w:p w14:paraId="2012290B" w14:textId="77777777" w:rsidR="00BE123D" w:rsidRPr="005A3C36" w:rsidRDefault="00BE123D" w:rsidP="00BE123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</w:pP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>We can‌ work on developing ‌this openness through everyday choices. Choose a restaurant you don’t usually visit, take a different route to work or check out some music you aren’t familiar with.</w:t>
      </w:r>
    </w:p>
    <w:p w14:paraId="73BD4669" w14:textId="77777777" w:rsidR="00BE123D" w:rsidRPr="009753C2" w:rsidRDefault="00BE123D" w:rsidP="00BE123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bdr w:val="none" w:sz="0" w:space="0" w:color="auto" w:frame="1"/>
          <w14:ligatures w14:val="none"/>
        </w:rPr>
        <w:t xml:space="preserve">In his book, Dr. Keltner wrote that </w:t>
      </w: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people who find </w:t>
      </w:r>
      <w:r w:rsidRPr="005A3C3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awe all around them</w:t>
      </w: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, “are more </w:t>
      </w:r>
      <w:r w:rsidRPr="005A3C3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open to new ideas</w:t>
      </w: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. To </w:t>
      </w:r>
      <w:r w:rsidRPr="005A3C3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what is unknown</w:t>
      </w: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 xml:space="preserve">. To </w:t>
      </w:r>
      <w:r w:rsidRPr="005A3C36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what language can’t describe</w:t>
      </w:r>
      <w:r w:rsidRPr="005A3C36">
        <w:rPr>
          <w:rFonts w:ascii="inherit" w:eastAsia="Times New Roman" w:hAnsi="inherit" w:cs="Times New Roman"/>
          <w:color w:val="000000"/>
          <w:kern w:val="0"/>
          <w:sz w:val="20"/>
          <w:szCs w:val="20"/>
          <w:highlight w:val="cyan"/>
          <w:u w:val="single"/>
          <w:bdr w:val="none" w:sz="0" w:space="0" w:color="auto" w:frame="1"/>
          <w14:ligatures w14:val="none"/>
        </w:rPr>
        <w:t>.”</w:t>
      </w:r>
    </w:p>
    <w:p w14:paraId="69F3E5A7" w14:textId="5A128F75" w:rsidR="00D2402E" w:rsidRPr="009753C2" w:rsidRDefault="00BE123D" w:rsidP="00BE123D">
      <w:pPr>
        <w:rPr>
          <w:sz w:val="20"/>
          <w:szCs w:val="20"/>
        </w:rPr>
      </w:pPr>
      <w:r w:rsidRPr="009753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sectPr w:rsidR="00D2402E" w:rsidRPr="009753C2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0"/>
    <w:rsid w:val="000558E6"/>
    <w:rsid w:val="002D3DD6"/>
    <w:rsid w:val="0030679E"/>
    <w:rsid w:val="005A3C36"/>
    <w:rsid w:val="007349EA"/>
    <w:rsid w:val="007646C6"/>
    <w:rsid w:val="007956A4"/>
    <w:rsid w:val="0081077F"/>
    <w:rsid w:val="00835473"/>
    <w:rsid w:val="00853ECD"/>
    <w:rsid w:val="009753C2"/>
    <w:rsid w:val="00976B29"/>
    <w:rsid w:val="009A2AB8"/>
    <w:rsid w:val="00BD3580"/>
    <w:rsid w:val="00BE123D"/>
    <w:rsid w:val="00C4207E"/>
    <w:rsid w:val="00C46CDF"/>
    <w:rsid w:val="00D2402E"/>
    <w:rsid w:val="00DB34D2"/>
    <w:rsid w:val="00DC008A"/>
    <w:rsid w:val="00DE459F"/>
    <w:rsid w:val="00EC0147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CA1E"/>
  <w15:chartTrackingRefBased/>
  <w15:docId w15:val="{8AA3944A-1B19-4AC1-94E3-2A180B71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E1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23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E123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ssdocumentinfo">
    <w:name w:val="ss_documentinfo"/>
    <w:basedOn w:val="Normal"/>
    <w:rsid w:val="00BE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sleftalign">
    <w:name w:val="ss_leftalign"/>
    <w:basedOn w:val="DefaultParagraphFont"/>
    <w:rsid w:val="00BE123D"/>
  </w:style>
  <w:style w:type="character" w:customStyle="1" w:styleId="ssbf">
    <w:name w:val="ss_bf"/>
    <w:basedOn w:val="DefaultParagraphFont"/>
    <w:rsid w:val="00BE123D"/>
  </w:style>
  <w:style w:type="paragraph" w:styleId="NormalWeb">
    <w:name w:val="Normal (Web)"/>
    <w:basedOn w:val="Normal"/>
    <w:uiPriority w:val="99"/>
    <w:semiHidden/>
    <w:unhideWhenUsed/>
    <w:rsid w:val="00BE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sprior">
    <w:name w:val="ss_prior"/>
    <w:basedOn w:val="DefaultParagraphFont"/>
    <w:rsid w:val="00BE123D"/>
  </w:style>
  <w:style w:type="character" w:styleId="Hyperlink">
    <w:name w:val="Hyperlink"/>
    <w:basedOn w:val="DefaultParagraphFont"/>
    <w:uiPriority w:val="99"/>
    <w:semiHidden/>
    <w:unhideWhenUsed/>
    <w:rsid w:val="00BE1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9</cp:revision>
  <cp:lastPrinted>2023-07-29T00:24:00Z</cp:lastPrinted>
  <dcterms:created xsi:type="dcterms:W3CDTF">2023-06-12T03:03:00Z</dcterms:created>
  <dcterms:modified xsi:type="dcterms:W3CDTF">2023-07-29T02:02:00Z</dcterms:modified>
</cp:coreProperties>
</file>